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1F" w:rsidRPr="00087C1F" w:rsidRDefault="00087C1F" w:rsidP="00EB30F0">
      <w:pPr>
        <w:pStyle w:val="1"/>
        <w:jc w:val="center"/>
      </w:pPr>
      <w:bookmarkStart w:id="0" w:name="_GoBack"/>
      <w:bookmarkEnd w:id="0"/>
      <w:r w:rsidRPr="00087C1F">
        <w:t>Муравьед</w:t>
      </w:r>
    </w:p>
    <w:p w:rsidR="00087C1F" w:rsidRPr="00087C1F" w:rsidRDefault="00087C1F" w:rsidP="00087C1F">
      <w:pPr>
        <w:rPr>
          <w:b/>
        </w:rPr>
      </w:pPr>
      <w:r w:rsidRPr="00087C1F">
        <w:rPr>
          <w:b/>
        </w:rPr>
        <w:t>Водорастворимый концентрат</w:t>
      </w:r>
    </w:p>
    <w:p w:rsidR="00087C1F" w:rsidRDefault="00087C1F" w:rsidP="00DB2393">
      <w:pPr>
        <w:rPr>
          <w:b/>
        </w:rPr>
      </w:pPr>
      <w:proofErr w:type="spellStart"/>
      <w:r w:rsidRPr="00087C1F">
        <w:rPr>
          <w:b/>
        </w:rPr>
        <w:t>Имидаклоприд</w:t>
      </w:r>
      <w:proofErr w:type="spellEnd"/>
      <w:r w:rsidRPr="00087C1F">
        <w:rPr>
          <w:b/>
        </w:rPr>
        <w:t xml:space="preserve"> – 18,3%,  </w:t>
      </w:r>
    </w:p>
    <w:p w:rsidR="00087C1F" w:rsidRDefault="00087C1F" w:rsidP="00EB30F0">
      <w:pPr>
        <w:pStyle w:val="1"/>
        <w:jc w:val="center"/>
      </w:pPr>
      <w:r w:rsidRPr="00087C1F">
        <w:t>Инсектицидное средство для уничтожения синантропных муравьев населением в быту</w:t>
      </w:r>
    </w:p>
    <w:p w:rsidR="00DB2393" w:rsidRDefault="00DB2393" w:rsidP="00DB2393">
      <w:r w:rsidRPr="00DB2393">
        <w:rPr>
          <w:b/>
        </w:rPr>
        <w:t>Способ применения:</w:t>
      </w:r>
      <w:r>
        <w:t xml:space="preserve"> перед обработкой провести уборку помещения, собрать остатки пищи, крошки, пищевые отходы и другие источники пищи муравьев. Плотно накрыть емкости с водой, закрыть водопроводные краны, лишив насекомых источников влаги. Регламенты применения приведены в таблице. Средство наносят на места обитания насекомых в помещении при помощи кисти, щетки или тампона, на открытом воздухе – с помощью садовых опрыскивателей. Разведенное средство использовать в течение 8 часов. Повторные обработки проводить при появлении насекомых в помещениях, но не ранее, чем через 2 недели после первой.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2101"/>
        <w:gridCol w:w="5040"/>
      </w:tblGrid>
      <w:tr w:rsidR="00EB30F0" w:rsidTr="008673F0">
        <w:tc>
          <w:tcPr>
            <w:tcW w:w="3115" w:type="dxa"/>
          </w:tcPr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>Вредитель</w:t>
            </w:r>
          </w:p>
        </w:tc>
        <w:tc>
          <w:tcPr>
            <w:tcW w:w="3115" w:type="dxa"/>
          </w:tcPr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 xml:space="preserve">Норма применения </w:t>
            </w:r>
          </w:p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>препарата</w:t>
            </w:r>
          </w:p>
        </w:tc>
        <w:tc>
          <w:tcPr>
            <w:tcW w:w="9780" w:type="dxa"/>
          </w:tcPr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>Способ, время обработки,</w:t>
            </w:r>
          </w:p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>особенности применения</w:t>
            </w:r>
          </w:p>
        </w:tc>
      </w:tr>
      <w:tr w:rsidR="00EB30F0" w:rsidTr="008673F0">
        <w:tc>
          <w:tcPr>
            <w:tcW w:w="3115" w:type="dxa"/>
          </w:tcPr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 xml:space="preserve">Черные садовые </w:t>
            </w:r>
          </w:p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>и другие виды</w:t>
            </w:r>
          </w:p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 xml:space="preserve">синантропных </w:t>
            </w:r>
          </w:p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>муравьев</w:t>
            </w:r>
          </w:p>
        </w:tc>
        <w:tc>
          <w:tcPr>
            <w:tcW w:w="3115" w:type="dxa"/>
            <w:vMerge w:val="restart"/>
          </w:tcPr>
          <w:p w:rsidR="00EB30F0" w:rsidRDefault="00EB30F0" w:rsidP="008673F0">
            <w:r w:rsidRPr="00087C1F">
              <w:t>5,5 мл/1 л воды</w:t>
            </w:r>
          </w:p>
        </w:tc>
        <w:tc>
          <w:tcPr>
            <w:tcW w:w="9780" w:type="dxa"/>
          </w:tcPr>
          <w:p w:rsidR="00EB30F0" w:rsidRDefault="00EB30F0" w:rsidP="008673F0">
            <w:r>
              <w:t xml:space="preserve">Обработка путей проникновения насекомых в помещения – вдоль порогов, по периметру </w:t>
            </w:r>
          </w:p>
          <w:p w:rsidR="00EB30F0" w:rsidRDefault="00EB30F0" w:rsidP="008673F0">
            <w:proofErr w:type="spellStart"/>
            <w:r>
              <w:t>отмостки</w:t>
            </w:r>
            <w:proofErr w:type="spellEnd"/>
            <w:r>
              <w:t xml:space="preserve"> строений, щели между садовыми плитками. </w:t>
            </w:r>
          </w:p>
          <w:p w:rsidR="00EB30F0" w:rsidRDefault="00EB30F0" w:rsidP="008673F0">
            <w:r w:rsidRPr="00087C1F">
              <w:rPr>
                <w:b/>
              </w:rPr>
              <w:t>Расход рабочей жидкости:</w:t>
            </w:r>
            <w:r>
              <w:t xml:space="preserve"> 50-100 мл/м2</w:t>
            </w:r>
          </w:p>
        </w:tc>
      </w:tr>
      <w:tr w:rsidR="00EB30F0" w:rsidTr="008673F0">
        <w:tc>
          <w:tcPr>
            <w:tcW w:w="3115" w:type="dxa"/>
          </w:tcPr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 xml:space="preserve">Рыжие домовые </w:t>
            </w:r>
          </w:p>
          <w:p w:rsidR="00EB30F0" w:rsidRPr="00087C1F" w:rsidRDefault="00EB30F0" w:rsidP="008673F0">
            <w:pPr>
              <w:rPr>
                <w:b/>
              </w:rPr>
            </w:pPr>
            <w:r w:rsidRPr="00087C1F">
              <w:rPr>
                <w:b/>
              </w:rPr>
              <w:t>муравьи</w:t>
            </w:r>
          </w:p>
        </w:tc>
        <w:tc>
          <w:tcPr>
            <w:tcW w:w="3115" w:type="dxa"/>
            <w:vMerge/>
          </w:tcPr>
          <w:p w:rsidR="00EB30F0" w:rsidRDefault="00EB30F0" w:rsidP="008673F0"/>
        </w:tc>
        <w:tc>
          <w:tcPr>
            <w:tcW w:w="9780" w:type="dxa"/>
          </w:tcPr>
          <w:p w:rsidR="00EB30F0" w:rsidRDefault="00EB30F0" w:rsidP="008673F0">
            <w:r>
              <w:t xml:space="preserve">Обработка поверхности в местах обнаружения, передвижения или возможного обитания </w:t>
            </w:r>
          </w:p>
          <w:p w:rsidR="00EB30F0" w:rsidRDefault="00EB30F0" w:rsidP="008673F0">
            <w:r>
              <w:t xml:space="preserve">муравьев – вдоль плинтусов, под раковинами, за холодильниками, </w:t>
            </w:r>
          </w:p>
          <w:p w:rsidR="00EB30F0" w:rsidRDefault="00EB30F0" w:rsidP="008673F0">
            <w:r>
              <w:t xml:space="preserve">около емкостей для сбора мусора и пищевых отходов, около стояков и труб горячего </w:t>
            </w:r>
          </w:p>
          <w:p w:rsidR="00EB30F0" w:rsidRDefault="00EB30F0" w:rsidP="008673F0">
            <w:r>
              <w:t xml:space="preserve">водоснабжения и других подобных мест на кухнях, в санузлах и технических помещениях. </w:t>
            </w:r>
          </w:p>
          <w:p w:rsidR="00EB30F0" w:rsidRDefault="00EB30F0" w:rsidP="008673F0">
            <w:r w:rsidRPr="00087C1F">
              <w:rPr>
                <w:b/>
              </w:rPr>
              <w:t>Расход рабочей жидкости:</w:t>
            </w:r>
            <w:r>
              <w:t xml:space="preserve"> 50-100 мл/м2</w:t>
            </w:r>
          </w:p>
        </w:tc>
      </w:tr>
    </w:tbl>
    <w:p w:rsidR="00DB2393" w:rsidRDefault="00DB2393" w:rsidP="00DB2393">
      <w:r w:rsidRPr="00DB2393">
        <w:rPr>
          <w:b/>
        </w:rPr>
        <w:t>Меры предосторожности:</w:t>
      </w:r>
      <w:r>
        <w:t xml:space="preserve"> работающие с препаратом должны быть обеспечены средствами индивидуальной защиты и спецодеждой по ГОСТ 12.4.011: халат, головной убор хлопчатобумажный, защитные очки, респиратор фильтрующий, резиновые сапоги, резиновые перчатки. При работе с препаратом запрещается принимать пищу, пить, курить. Избегать попадания препарата в глаза и на кожу. После работы с препаратом необходимо принять душ и сменить спецодежду. </w:t>
      </w:r>
    </w:p>
    <w:p w:rsidR="00DB2393" w:rsidRDefault="00DB2393" w:rsidP="00DB2393">
      <w:r w:rsidRPr="00DB2393">
        <w:rPr>
          <w:b/>
        </w:rPr>
        <w:t>Класс опасности:</w:t>
      </w:r>
      <w:r>
        <w:t xml:space="preserve"> 3 (умеренно опасное соединение). </w:t>
      </w:r>
    </w:p>
    <w:p w:rsidR="00DB2393" w:rsidRDefault="00DB2393" w:rsidP="00DB2393">
      <w:r w:rsidRPr="00DB2393">
        <w:rPr>
          <w:b/>
        </w:rPr>
        <w:t>Меры первой помощи:</w:t>
      </w:r>
      <w:r>
        <w:t xml:space="preserve"> при попадании средства на кожные покровы его следует удалить ватным тампоном или ветошью, не втирая, затем вымыть загрязненный участок водой с мылом. При попадании в глаза – тщательно промыть их струей воды или 2% раствором пищевой соды, обильно в течение 5-10 минут. При раздражении закапать 2-3 капли 20% раствора </w:t>
      </w:r>
      <w:proofErr w:type="spellStart"/>
      <w:r>
        <w:t>сульфацила</w:t>
      </w:r>
      <w:proofErr w:type="spellEnd"/>
      <w:r>
        <w:t xml:space="preserve"> натрия. При отравлении средством через органы дыхания пострадавшего отстранить от работы, вывести на свежий воздух. Прополоскать рот и носоглотку 2% раствором пищевой соды. При попадании в желудок – дать выпить 1-2 стакана воды с </w:t>
      </w:r>
      <w:proofErr w:type="spellStart"/>
      <w:r>
        <w:t>энтеросорбентом</w:t>
      </w:r>
      <w:proofErr w:type="spellEnd"/>
      <w:r>
        <w:t xml:space="preserve"> (10-15 измельченных таблеток активированного угля на стакан воды). При ухудшении состояния обратиться к врачу. В случае необходимости проконсультироваться в ФГУ «Научно-практический токсикологический </w:t>
      </w:r>
      <w:r>
        <w:lastRenderedPageBreak/>
        <w:t xml:space="preserve">центр ФМБА России»: 129090, Москва, Большая Сухаревская площадь, д. 3, к. 7, тел.: (495) 628-16-87, факс: (495) 621-68-87. </w:t>
      </w:r>
    </w:p>
    <w:p w:rsidR="00DB2393" w:rsidRDefault="00DB2393" w:rsidP="00DB2393">
      <w:r w:rsidRPr="00DB2393">
        <w:rPr>
          <w:b/>
        </w:rPr>
        <w:t>Информация для врача:</w:t>
      </w:r>
      <w:r>
        <w:t xml:space="preserve"> антидот отсутствует. Лечение симптоматическое. </w:t>
      </w:r>
    </w:p>
    <w:p w:rsidR="00DB2393" w:rsidRDefault="00DB2393" w:rsidP="00DB2393">
      <w:r w:rsidRPr="00DB2393">
        <w:rPr>
          <w:b/>
        </w:rPr>
        <w:t>Транспортирование:</w:t>
      </w:r>
      <w:r>
        <w:t xml:space="preserve"> всеми видами транспорта в крытых транспортных средствах в соответствии с правилами перевозки грузов, действующими на данном виде транспорта. При нарушении целостности упаковки: при значительном повреждении упаковки и розливе средства загрязненное место засыпать сорбирующими материалами – песок, земля (не использовать горючие материалы – опилки, стружку), после чего поврежденные упаковки и сорбент собрать в емкость для последующей утилизации. Загрязненное место вымыть 5% водным раствором кальцинированной соды. При уборке использовать спецодежду и средства индивидуальной защиты: комбинезон, фартук клеенчатый, косынку, влагонепроницаемые перчатки, защитные очки и обувь.</w:t>
      </w:r>
    </w:p>
    <w:p w:rsidR="00DB2393" w:rsidRDefault="00DB2393" w:rsidP="00DB2393">
      <w:r w:rsidRPr="00DB2393">
        <w:rPr>
          <w:b/>
        </w:rPr>
        <w:t>Меры защиты окружающей среды:</w:t>
      </w:r>
      <w:r>
        <w:t xml:space="preserve"> не допускать попадания средства в сточные/поверхностные или подземные воды и в канализацию. </w:t>
      </w:r>
    </w:p>
    <w:p w:rsidR="00DB2393" w:rsidRDefault="00DB2393" w:rsidP="00DB2393">
      <w:r w:rsidRPr="00DB2393">
        <w:rPr>
          <w:b/>
        </w:rPr>
        <w:t>Класс опасности для пчел:</w:t>
      </w:r>
      <w:r>
        <w:t xml:space="preserve"> 1 (</w:t>
      </w:r>
      <w:proofErr w:type="spellStart"/>
      <w:r>
        <w:t>высокоопасный</w:t>
      </w:r>
      <w:proofErr w:type="spellEnd"/>
      <w:r>
        <w:t xml:space="preserve">). </w:t>
      </w:r>
    </w:p>
    <w:p w:rsidR="00DB2393" w:rsidRDefault="00DB2393" w:rsidP="00DB2393">
      <w:r w:rsidRPr="00DB2393">
        <w:rPr>
          <w:b/>
        </w:rPr>
        <w:t>Хранить</w:t>
      </w:r>
      <w:r>
        <w:t xml:space="preserve"> в нежилых помещениях, в плотно закрытой таре, вдали от источников тепла, солнечного света, источников влаги, агрессивных материалов, отдельно от пищевых продуктов, лекарственных средств и кормов для животных при температуре от -25 ˚С до +35 ˚С. </w:t>
      </w:r>
    </w:p>
    <w:p w:rsidR="00DB2393" w:rsidRDefault="00DB2393" w:rsidP="00DB2393">
      <w:r w:rsidRPr="00DB2393">
        <w:rPr>
          <w:b/>
        </w:rPr>
        <w:t>Срок годности и гарантийный срок хранения:</w:t>
      </w:r>
      <w:r>
        <w:t xml:space="preserve"> 4 года в невскрытой заводской упаковке. </w:t>
      </w:r>
    </w:p>
    <w:p w:rsidR="00DB2393" w:rsidRDefault="00DB2393" w:rsidP="00DB2393"/>
    <w:sectPr w:rsidR="00DB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87C1F"/>
    <w:rsid w:val="00621325"/>
    <w:rsid w:val="0073078D"/>
    <w:rsid w:val="00C4088D"/>
    <w:rsid w:val="00DB2393"/>
    <w:rsid w:val="00E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961DD-119C-482F-B114-E5F450B8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3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 Евгений Андреевич</dc:creator>
  <cp:keywords/>
  <dc:description/>
  <cp:lastModifiedBy>IT-Maksim</cp:lastModifiedBy>
  <cp:revision>2</cp:revision>
  <dcterms:created xsi:type="dcterms:W3CDTF">2022-07-01T07:38:00Z</dcterms:created>
  <dcterms:modified xsi:type="dcterms:W3CDTF">2022-07-01T07:38:00Z</dcterms:modified>
</cp:coreProperties>
</file>